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A63" w:rsidRPr="00B266B0" w:rsidRDefault="00E47A63" w:rsidP="00E47A63">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56655A" w:rsidRPr="0056655A">
        <w:rPr>
          <w:bCs/>
          <w:noProof w:val="0"/>
          <w:sz w:val="24"/>
          <w:szCs w:val="24"/>
        </w:rPr>
        <w:t>R2-1705074</w:t>
      </w:r>
    </w:p>
    <w:p w:rsidR="00E47A63" w:rsidRPr="00B266B0" w:rsidRDefault="00E47A63" w:rsidP="00E47A63">
      <w:pPr>
        <w:pStyle w:val="Header"/>
        <w:tabs>
          <w:tab w:val="right" w:pos="9639"/>
        </w:tabs>
        <w:rPr>
          <w:bCs/>
          <w:noProof w:val="0"/>
          <w:sz w:val="24"/>
          <w:szCs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p>
    <w:p w:rsidR="00ED309F" w:rsidRPr="00B266B0" w:rsidRDefault="00ED309F" w:rsidP="00ED309F">
      <w:pPr>
        <w:pStyle w:val="Header"/>
        <w:rPr>
          <w:bCs/>
          <w:noProof w:val="0"/>
          <w:sz w:val="24"/>
        </w:rPr>
      </w:pPr>
    </w:p>
    <w:p w:rsidR="00ED309F" w:rsidRPr="00B266B0" w:rsidRDefault="00ED309F" w:rsidP="00ED309F">
      <w:pPr>
        <w:pStyle w:val="Header"/>
        <w:rPr>
          <w:bCs/>
          <w:noProof w:val="0"/>
          <w:sz w:val="24"/>
        </w:rPr>
      </w:pPr>
    </w:p>
    <w:p w:rsidR="00ED309F" w:rsidRPr="00B266B0" w:rsidRDefault="00ED309F" w:rsidP="00ED309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64CC">
        <w:rPr>
          <w:rFonts w:cs="Arial"/>
          <w:b/>
          <w:bCs/>
          <w:sz w:val="24"/>
          <w:lang w:eastAsia="ja-JP"/>
        </w:rPr>
        <w:t>10.3.1.5</w:t>
      </w:r>
    </w:p>
    <w:p w:rsidR="00ED309F" w:rsidRPr="00B266B0" w:rsidRDefault="00ED309F" w:rsidP="00ED309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ED309F" w:rsidRDefault="00ED309F" w:rsidP="00ED309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7A63">
        <w:rPr>
          <w:rFonts w:ascii="Arial" w:hAnsi="Arial" w:cs="Arial"/>
          <w:b/>
          <w:bCs/>
          <w:sz w:val="24"/>
        </w:rPr>
        <w:t>SR for NR</w:t>
      </w:r>
    </w:p>
    <w:p w:rsidR="00ED309F" w:rsidRPr="00B266B0" w:rsidRDefault="00ED309F" w:rsidP="00ED30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64CC" w:rsidRPr="004E64CC">
        <w:rPr>
          <w:rFonts w:ascii="Arial" w:hAnsi="Arial" w:cs="Arial"/>
          <w:b/>
          <w:bCs/>
          <w:sz w:val="24"/>
        </w:rPr>
        <w:t>NR_newRAT</w:t>
      </w:r>
      <w:r w:rsidRPr="00E60FE2">
        <w:rPr>
          <w:rFonts w:ascii="Arial" w:hAnsi="Arial" w:cs="Arial"/>
          <w:b/>
          <w:bCs/>
          <w:sz w:val="24"/>
        </w:rPr>
        <w:t xml:space="preserve"> - Release 1</w:t>
      </w:r>
      <w:r>
        <w:rPr>
          <w:rFonts w:ascii="Arial" w:hAnsi="Arial" w:cs="Arial"/>
          <w:b/>
          <w:bCs/>
          <w:sz w:val="24"/>
        </w:rPr>
        <w:t>5</w:t>
      </w:r>
    </w:p>
    <w:p w:rsidR="00ED309F" w:rsidRPr="00B266B0" w:rsidRDefault="00ED309F" w:rsidP="00ED309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ED309F" w:rsidRPr="006E13D1" w:rsidRDefault="00ED309F" w:rsidP="00ED309F">
      <w:pPr>
        <w:pStyle w:val="Heading1"/>
      </w:pPr>
      <w:r w:rsidRPr="006E13D1">
        <w:t>1</w:t>
      </w:r>
      <w:r w:rsidRPr="006E13D1">
        <w:tab/>
      </w:r>
      <w:r>
        <w:t>Introduction</w:t>
      </w:r>
    </w:p>
    <w:p w:rsidR="004D19F3" w:rsidRDefault="004D19F3" w:rsidP="004D19F3">
      <w:r>
        <w:t xml:space="preserve">The following has been agreed in the previous meeting for SR/BSR. In this contribution, we </w:t>
      </w:r>
      <w:r w:rsidR="002F1B89">
        <w:t xml:space="preserve">further </w:t>
      </w:r>
      <w:r>
        <w:t xml:space="preserve">discuss the FFS on how to distinguish “numerology/TTI type” of logical channel </w:t>
      </w:r>
      <w:r w:rsidR="009C49CB">
        <w:t>that triggered the</w:t>
      </w:r>
      <w:r>
        <w:t xml:space="preserve"> SR</w:t>
      </w:r>
      <w:r w:rsidR="00DD3FD4">
        <w:t xml:space="preserve"> [1]</w:t>
      </w:r>
      <w:r>
        <w:t xml:space="preserve">. </w:t>
      </w:r>
    </w:p>
    <w:p w:rsidR="004D19F3" w:rsidRPr="00647A68" w:rsidRDefault="004D19F3" w:rsidP="004D19F3">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SR</w:t>
      </w:r>
      <w:r>
        <w:rPr>
          <w:b/>
        </w:rPr>
        <w:t>/BRS</w:t>
      </w:r>
    </w:p>
    <w:p w:rsidR="004D19F3" w:rsidRDefault="004D19F3" w:rsidP="004D19F3">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t xml:space="preserve">The SR should at least distinguish the “numerology/TTI type” of the logical channel that triggered the SR (how this is done is FFS).   </w:t>
      </w:r>
    </w:p>
    <w:p w:rsidR="004D19F3" w:rsidRDefault="004D19F3" w:rsidP="004D19F3">
      <w:pPr>
        <w:pStyle w:val="Doc-text2"/>
        <w:pBdr>
          <w:top w:val="single" w:sz="4" w:space="1" w:color="auto"/>
          <w:left w:val="single" w:sz="4" w:space="4" w:color="auto"/>
          <w:bottom w:val="single" w:sz="4" w:space="1" w:color="auto"/>
          <w:right w:val="single" w:sz="4" w:space="4" w:color="auto"/>
        </w:pBdr>
        <w:tabs>
          <w:tab w:val="left" w:pos="450"/>
        </w:tabs>
      </w:pPr>
      <w:r>
        <w:t>-</w:t>
      </w:r>
      <w: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p>
    <w:p w:rsidR="004D19F3" w:rsidRDefault="004D19F3" w:rsidP="004D19F3"/>
    <w:p w:rsidR="00ED309F" w:rsidRDefault="00ED309F" w:rsidP="00ED309F">
      <w:pPr>
        <w:pStyle w:val="Heading1"/>
      </w:pPr>
      <w:r>
        <w:t>2</w:t>
      </w:r>
      <w:r>
        <w:tab/>
        <w:t>Discussion</w:t>
      </w:r>
    </w:p>
    <w:p w:rsidR="0069468D" w:rsidRDefault="00DD3FD4" w:rsidP="004447E8">
      <w:pPr>
        <w:rPr>
          <w:lang w:eastAsia="zh-CN"/>
        </w:rPr>
      </w:pPr>
      <w:r>
        <w:rPr>
          <w:lang w:eastAsia="zh-CN"/>
        </w:rPr>
        <w:t xml:space="preserve">Mainly two different options were brought up during the </w:t>
      </w:r>
      <w:r w:rsidR="004447E8">
        <w:rPr>
          <w:lang w:eastAsia="zh-CN"/>
        </w:rPr>
        <w:t>email</w:t>
      </w:r>
      <w:r w:rsidR="004447E8">
        <w:rPr>
          <w:rFonts w:hint="eastAsia"/>
          <w:lang w:eastAsia="zh-CN"/>
        </w:rPr>
        <w:t xml:space="preserve"> </w:t>
      </w:r>
      <w:r w:rsidR="004447E8">
        <w:rPr>
          <w:lang w:eastAsia="zh-CN"/>
        </w:rPr>
        <w:t>discussion</w:t>
      </w:r>
      <w:r w:rsidR="00DE5494">
        <w:rPr>
          <w:lang w:eastAsia="zh-CN"/>
        </w:rPr>
        <w:t xml:space="preserve"> </w:t>
      </w:r>
      <w:r>
        <w:rPr>
          <w:lang w:eastAsia="zh-CN"/>
        </w:rPr>
        <w:t xml:space="preserve">on SR/BSR </w:t>
      </w:r>
      <w:r w:rsidR="008C041A">
        <w:rPr>
          <w:lang w:eastAsia="zh-CN"/>
        </w:rPr>
        <w:t>[</w:t>
      </w:r>
      <w:r>
        <w:rPr>
          <w:lang w:eastAsia="zh-CN"/>
        </w:rPr>
        <w:t>2</w:t>
      </w:r>
      <w:r w:rsidR="008C041A">
        <w:rPr>
          <w:lang w:eastAsia="zh-CN"/>
        </w:rPr>
        <w:t>]</w:t>
      </w:r>
      <w:r>
        <w:rPr>
          <w:lang w:eastAsia="zh-CN"/>
        </w:rPr>
        <w:t xml:space="preserve">, introducing extra bits for SR or different </w:t>
      </w:r>
      <w:r w:rsidR="002F1B89">
        <w:rPr>
          <w:lang w:eastAsia="zh-CN"/>
        </w:rPr>
        <w:t xml:space="preserve">SR </w:t>
      </w:r>
      <w:r>
        <w:rPr>
          <w:lang w:eastAsia="zh-CN"/>
        </w:rPr>
        <w:t xml:space="preserve">configurations for </w:t>
      </w:r>
      <w:r w:rsidR="002F1B89">
        <w:rPr>
          <w:lang w:eastAsia="zh-CN"/>
        </w:rPr>
        <w:t xml:space="preserve">the </w:t>
      </w:r>
      <w:r>
        <w:rPr>
          <w:lang w:eastAsia="zh-CN"/>
        </w:rPr>
        <w:t xml:space="preserve">LCHs that requires UL grants of different numerology/TTI length. </w:t>
      </w:r>
    </w:p>
    <w:p w:rsidR="004447E8" w:rsidRDefault="00DD3FD4" w:rsidP="004447E8">
      <w:pPr>
        <w:rPr>
          <w:lang w:eastAsia="zh-CN"/>
        </w:rPr>
      </w:pPr>
      <w:r>
        <w:rPr>
          <w:lang w:eastAsia="zh-CN"/>
        </w:rPr>
        <w:t>I</w:t>
      </w:r>
      <w:r w:rsidR="00656DC7">
        <w:rPr>
          <w:lang w:eastAsia="zh-CN"/>
        </w:rPr>
        <w:t xml:space="preserve">n LTE </w:t>
      </w:r>
      <w:r w:rsidR="005E23A9">
        <w:rPr>
          <w:lang w:eastAsia="zh-CN"/>
        </w:rPr>
        <w:t>CA,</w:t>
      </w:r>
      <w:r w:rsidR="00656DC7">
        <w:rPr>
          <w:lang w:eastAsia="zh-CN"/>
        </w:rPr>
        <w:t xml:space="preserve"> </w:t>
      </w:r>
      <w:r w:rsidR="004447E8">
        <w:rPr>
          <w:lang w:eastAsia="zh-CN"/>
        </w:rPr>
        <w:t xml:space="preserve">it is already possible to configure multiple SRs on PCell and PUCCH SCell, but they are treated </w:t>
      </w:r>
      <w:r w:rsidR="002F1B3C">
        <w:rPr>
          <w:lang w:eastAsia="zh-CN"/>
        </w:rPr>
        <w:t xml:space="preserve">equally </w:t>
      </w:r>
      <w:r w:rsidR="004447E8">
        <w:rPr>
          <w:lang w:eastAsia="zh-CN"/>
        </w:rPr>
        <w:t xml:space="preserve">and the UE uses the earliest SR </w:t>
      </w:r>
      <w:r w:rsidR="008C041A">
        <w:rPr>
          <w:lang w:eastAsia="zh-CN"/>
        </w:rPr>
        <w:t xml:space="preserve">occasion </w:t>
      </w:r>
      <w:r w:rsidR="004447E8">
        <w:rPr>
          <w:lang w:eastAsia="zh-CN"/>
        </w:rPr>
        <w:t xml:space="preserve">when </w:t>
      </w:r>
      <w:r w:rsidR="00DE5494">
        <w:rPr>
          <w:lang w:eastAsia="zh-CN"/>
        </w:rPr>
        <w:t xml:space="preserve">SR is </w:t>
      </w:r>
      <w:r w:rsidR="004447E8">
        <w:rPr>
          <w:lang w:eastAsia="zh-CN"/>
        </w:rPr>
        <w:t>triggered.</w:t>
      </w:r>
      <w:r w:rsidR="004447E8">
        <w:rPr>
          <w:rFonts w:hint="eastAsia"/>
          <w:lang w:eastAsia="zh-CN"/>
        </w:rPr>
        <w:t xml:space="preserve"> </w:t>
      </w:r>
      <w:r w:rsidR="00656DC7">
        <w:rPr>
          <w:lang w:eastAsia="zh-CN"/>
        </w:rPr>
        <w:t>LTE DC</w:t>
      </w:r>
      <w:r w:rsidR="002F1B3C">
        <w:rPr>
          <w:lang w:eastAsia="zh-CN"/>
        </w:rPr>
        <w:t xml:space="preserve"> has </w:t>
      </w:r>
      <w:r w:rsidR="00656DC7">
        <w:rPr>
          <w:lang w:eastAsia="zh-CN"/>
        </w:rPr>
        <w:t>the LCH to CG mapping restrictions for different bearer types,</w:t>
      </w:r>
      <w:r w:rsidR="002F1B3C">
        <w:rPr>
          <w:lang w:eastAsia="zh-CN"/>
        </w:rPr>
        <w:t xml:space="preserve"> and</w:t>
      </w:r>
      <w:r w:rsidR="00656DC7">
        <w:rPr>
          <w:lang w:eastAsia="zh-CN"/>
        </w:rPr>
        <w:t xml:space="preserve"> hence the restrictions of SR triggered by the corresponding LCH</w:t>
      </w:r>
      <w:r w:rsidR="002F1B3C">
        <w:rPr>
          <w:lang w:eastAsia="zh-CN"/>
        </w:rPr>
        <w:t xml:space="preserve"> are</w:t>
      </w:r>
      <w:r w:rsidR="00656DC7">
        <w:rPr>
          <w:lang w:eastAsia="zh-CN"/>
        </w:rPr>
        <w:t xml:space="preserve"> only</w:t>
      </w:r>
      <w:r w:rsidR="002F1B3C">
        <w:rPr>
          <w:lang w:eastAsia="zh-CN"/>
        </w:rPr>
        <w:t xml:space="preserve"> sent</w:t>
      </w:r>
      <w:r w:rsidR="00656DC7">
        <w:rPr>
          <w:lang w:eastAsia="zh-CN"/>
        </w:rPr>
        <w:t xml:space="preserve"> to the corresponding CG. </w:t>
      </w:r>
      <w:r w:rsidR="004447E8">
        <w:rPr>
          <w:lang w:eastAsia="zh-CN"/>
        </w:rPr>
        <w:t xml:space="preserve">With the agreement of the restriction of LCH </w:t>
      </w:r>
      <w:r w:rsidR="00DE5494">
        <w:rPr>
          <w:lang w:eastAsia="zh-CN"/>
        </w:rPr>
        <w:t xml:space="preserve">to </w:t>
      </w:r>
      <w:r w:rsidR="004447E8">
        <w:rPr>
          <w:lang w:eastAsia="zh-CN"/>
        </w:rPr>
        <w:t>numerologies/TTI lengths</w:t>
      </w:r>
      <w:r w:rsidR="00656DC7">
        <w:rPr>
          <w:lang w:eastAsia="zh-CN"/>
        </w:rPr>
        <w:t xml:space="preserve"> for NR</w:t>
      </w:r>
      <w:r w:rsidR="004447E8">
        <w:rPr>
          <w:lang w:eastAsia="zh-CN"/>
        </w:rPr>
        <w:t xml:space="preserve">, it </w:t>
      </w:r>
      <w:r w:rsidR="008C041A">
        <w:rPr>
          <w:lang w:eastAsia="zh-CN"/>
        </w:rPr>
        <w:t>should be</w:t>
      </w:r>
      <w:r w:rsidR="004447E8">
        <w:rPr>
          <w:lang w:eastAsia="zh-CN"/>
        </w:rPr>
        <w:t xml:space="preserve"> straightforward to apply similar restrictions for SRs. </w:t>
      </w:r>
    </w:p>
    <w:p w:rsidR="008C041A" w:rsidRPr="00FC7D9B" w:rsidRDefault="008C041A" w:rsidP="008C041A">
      <w:pPr>
        <w:rPr>
          <w:lang w:eastAsia="zh-CN"/>
        </w:rPr>
      </w:pPr>
      <w:r w:rsidRPr="00FC7D9B">
        <w:rPr>
          <w:b/>
          <w:lang w:eastAsia="zh-CN"/>
        </w:rPr>
        <w:t xml:space="preserve">Proposal </w:t>
      </w:r>
      <w:r w:rsidR="009C49CB">
        <w:rPr>
          <w:b/>
          <w:lang w:eastAsia="zh-CN"/>
        </w:rPr>
        <w:t>1</w:t>
      </w:r>
      <w:r w:rsidR="0064138B">
        <w:rPr>
          <w:lang w:eastAsia="zh-CN"/>
        </w:rPr>
        <w:t>: M</w:t>
      </w:r>
      <w:r w:rsidR="0069468D">
        <w:rPr>
          <w:lang w:eastAsia="zh-CN"/>
        </w:rPr>
        <w:t>ultiple SR configurations can be configured to the UE and which SR configuration</w:t>
      </w:r>
      <w:r>
        <w:rPr>
          <w:lang w:eastAsia="zh-CN"/>
        </w:rPr>
        <w:t xml:space="preserve"> is</w:t>
      </w:r>
      <w:r w:rsidR="002F1B3C">
        <w:rPr>
          <w:lang w:eastAsia="zh-CN"/>
        </w:rPr>
        <w:t xml:space="preserve"> </w:t>
      </w:r>
      <w:r w:rsidR="0069468D">
        <w:rPr>
          <w:lang w:eastAsia="zh-CN"/>
        </w:rPr>
        <w:t xml:space="preserve">used </w:t>
      </w:r>
      <w:r>
        <w:rPr>
          <w:lang w:eastAsia="zh-CN"/>
        </w:rPr>
        <w:t xml:space="preserve">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625030" w:rsidRDefault="004447E8" w:rsidP="004447E8">
      <w:pPr>
        <w:rPr>
          <w:lang w:eastAsia="zh-CN"/>
        </w:rPr>
      </w:pPr>
      <w:r>
        <w:rPr>
          <w:lang w:eastAsia="zh-CN"/>
        </w:rPr>
        <w:t>If as proposed in</w:t>
      </w:r>
      <w:r w:rsidR="004E198C">
        <w:rPr>
          <w:lang w:eastAsia="zh-CN"/>
        </w:rPr>
        <w:t xml:space="preserve"> </w:t>
      </w:r>
      <w:r w:rsidR="00DD3FD4">
        <w:rPr>
          <w:lang w:eastAsia="zh-CN"/>
        </w:rPr>
        <w:t xml:space="preserve">[3] </w:t>
      </w:r>
      <w:r>
        <w:rPr>
          <w:lang w:eastAsia="zh-CN"/>
        </w:rPr>
        <w:t xml:space="preserve">only maximum TTI length is configured as the restriction for LCH to numerology/TTI length mapping, </w:t>
      </w:r>
      <w:r w:rsidR="008C041A">
        <w:rPr>
          <w:lang w:eastAsia="zh-CN"/>
        </w:rPr>
        <w:t xml:space="preserve">for example, </w:t>
      </w:r>
      <w:r>
        <w:rPr>
          <w:lang w:eastAsia="zh-CN"/>
        </w:rPr>
        <w:t xml:space="preserve">when SR </w:t>
      </w:r>
      <w:r w:rsidR="00DE5494">
        <w:rPr>
          <w:lang w:eastAsia="zh-CN"/>
        </w:rPr>
        <w:t xml:space="preserve">is </w:t>
      </w:r>
      <w:r>
        <w:rPr>
          <w:lang w:eastAsia="zh-CN"/>
        </w:rPr>
        <w:t>trigge</w:t>
      </w:r>
      <w:r w:rsidR="008C041A">
        <w:rPr>
          <w:lang w:eastAsia="zh-CN"/>
        </w:rPr>
        <w:t xml:space="preserve">red upon data arrival of a LCH </w:t>
      </w:r>
      <w:r>
        <w:rPr>
          <w:lang w:eastAsia="zh-CN"/>
        </w:rPr>
        <w:t xml:space="preserve">that can be mapped to only </w:t>
      </w:r>
      <w:r w:rsidR="008C041A">
        <w:rPr>
          <w:lang w:eastAsia="zh-CN"/>
        </w:rPr>
        <w:t xml:space="preserve">UL grant of </w:t>
      </w:r>
      <w:r>
        <w:rPr>
          <w:lang w:eastAsia="zh-CN"/>
        </w:rPr>
        <w:t xml:space="preserve">equal to or smaller than 0.5ms TTI length, </w:t>
      </w:r>
      <w:r w:rsidR="00DE5494">
        <w:rPr>
          <w:lang w:eastAsia="zh-CN"/>
        </w:rPr>
        <w:t>the UE</w:t>
      </w:r>
      <w:r>
        <w:rPr>
          <w:lang w:eastAsia="zh-CN"/>
        </w:rPr>
        <w:t xml:space="preserve"> should not send SR on 1ms PUCCH </w:t>
      </w:r>
      <w:r w:rsidR="008C041A">
        <w:rPr>
          <w:lang w:eastAsia="zh-CN"/>
        </w:rPr>
        <w:t>so that the</w:t>
      </w:r>
      <w:r>
        <w:rPr>
          <w:lang w:eastAsia="zh-CN"/>
        </w:rPr>
        <w:t xml:space="preserve"> </w:t>
      </w:r>
      <w:r w:rsidR="008A7FAC">
        <w:rPr>
          <w:lang w:eastAsia="zh-CN"/>
        </w:rPr>
        <w:t xml:space="preserve">gNB </w:t>
      </w:r>
      <w:r w:rsidR="008C041A">
        <w:rPr>
          <w:lang w:eastAsia="zh-CN"/>
        </w:rPr>
        <w:t xml:space="preserve">will only schedule </w:t>
      </w:r>
      <w:r>
        <w:rPr>
          <w:lang w:eastAsia="zh-CN"/>
        </w:rPr>
        <w:t xml:space="preserve">UL grant </w:t>
      </w:r>
      <w:r w:rsidR="008C041A">
        <w:rPr>
          <w:lang w:eastAsia="zh-CN"/>
        </w:rPr>
        <w:t>of at</w:t>
      </w:r>
      <w:r>
        <w:rPr>
          <w:lang w:eastAsia="zh-CN"/>
        </w:rPr>
        <w:t xml:space="preserve"> most 0.5ms TTI length.</w:t>
      </w:r>
      <w:r w:rsidR="008C041A" w:rsidRPr="008C041A">
        <w:rPr>
          <w:lang w:eastAsia="zh-CN"/>
        </w:rPr>
        <w:t xml:space="preserve"> </w:t>
      </w:r>
      <w:r w:rsidR="005E23A9">
        <w:rPr>
          <w:lang w:eastAsia="zh-CN"/>
        </w:rPr>
        <w:t>I</w:t>
      </w:r>
      <w:r w:rsidR="00880120">
        <w:rPr>
          <w:lang w:eastAsia="zh-CN"/>
        </w:rPr>
        <w:t>f the configuration is not based on maximum TTI length but with separate configuration of which TTI length is usable for each LCH, the restriction should still be applicable that SR should not be on the TTI length that is not configured to the LCH which triggered the SR.</w:t>
      </w:r>
    </w:p>
    <w:p w:rsidR="00880120" w:rsidRDefault="008A7FAC" w:rsidP="004447E8">
      <w:pPr>
        <w:rPr>
          <w:lang w:eastAsia="zh-CN"/>
        </w:rPr>
      </w:pPr>
      <w:r>
        <w:rPr>
          <w:lang w:eastAsia="zh-CN"/>
        </w:rPr>
        <w:t xml:space="preserve">On the other hand, </w:t>
      </w:r>
      <w:r w:rsidR="005E23A9">
        <w:rPr>
          <w:lang w:eastAsia="zh-CN"/>
        </w:rPr>
        <w:t xml:space="preserve">with only restriction of SR on allowed TTI length, </w:t>
      </w:r>
      <w:r w:rsidR="008C041A">
        <w:rPr>
          <w:lang w:eastAsia="zh-CN"/>
        </w:rPr>
        <w:t xml:space="preserve">if other LCHs that can use UL grant of smaller than 1ms </w:t>
      </w:r>
      <w:r w:rsidR="00DE5494">
        <w:rPr>
          <w:lang w:eastAsia="zh-CN"/>
        </w:rPr>
        <w:t xml:space="preserve">may </w:t>
      </w:r>
      <w:r w:rsidR="008C041A">
        <w:rPr>
          <w:lang w:eastAsia="zh-CN"/>
        </w:rPr>
        <w:t xml:space="preserve">also send SR on the cells with 0.5ms TTI length, the </w:t>
      </w:r>
      <w:r>
        <w:rPr>
          <w:lang w:eastAsia="zh-CN"/>
        </w:rPr>
        <w:t xml:space="preserve">gNB </w:t>
      </w:r>
      <w:r w:rsidR="008C041A">
        <w:rPr>
          <w:lang w:eastAsia="zh-CN"/>
        </w:rPr>
        <w:t xml:space="preserve">would not be able to </w:t>
      </w:r>
      <w:r>
        <w:rPr>
          <w:lang w:eastAsia="zh-CN"/>
        </w:rPr>
        <w:t xml:space="preserve">identify </w:t>
      </w:r>
      <w:r w:rsidR="008C041A">
        <w:rPr>
          <w:lang w:eastAsia="zh-CN"/>
        </w:rPr>
        <w:t>which LCH</w:t>
      </w:r>
      <w:r>
        <w:rPr>
          <w:lang w:eastAsia="zh-CN"/>
        </w:rPr>
        <w:t>(s)</w:t>
      </w:r>
      <w:r w:rsidR="008C041A">
        <w:rPr>
          <w:lang w:eastAsia="zh-CN"/>
        </w:rPr>
        <w:t xml:space="preserve"> triggered the SR, but it can still follow the restriction of only scheduling UL grant with equal to or smaller than the TTI length where SR </w:t>
      </w:r>
      <w:r>
        <w:rPr>
          <w:lang w:eastAsia="zh-CN"/>
        </w:rPr>
        <w:t xml:space="preserve">was </w:t>
      </w:r>
      <w:r w:rsidR="008C041A">
        <w:rPr>
          <w:lang w:eastAsia="zh-CN"/>
        </w:rPr>
        <w:t>sent.</w:t>
      </w:r>
      <w:r w:rsidR="00625030">
        <w:rPr>
          <w:lang w:eastAsia="zh-CN"/>
        </w:rPr>
        <w:t xml:space="preserve"> </w:t>
      </w:r>
      <w:r w:rsidR="008C041A">
        <w:rPr>
          <w:lang w:eastAsia="zh-CN"/>
        </w:rPr>
        <w:t>If further restriction</w:t>
      </w:r>
      <w:r>
        <w:rPr>
          <w:lang w:eastAsia="zh-CN"/>
        </w:rPr>
        <w:t>s</w:t>
      </w:r>
      <w:r w:rsidR="008C041A">
        <w:rPr>
          <w:lang w:eastAsia="zh-CN"/>
        </w:rPr>
        <w:t xml:space="preserve"> </w:t>
      </w:r>
      <w:r>
        <w:rPr>
          <w:lang w:eastAsia="zh-CN"/>
        </w:rPr>
        <w:t xml:space="preserve">are </w:t>
      </w:r>
      <w:r w:rsidR="008C041A">
        <w:rPr>
          <w:lang w:eastAsia="zh-CN"/>
        </w:rPr>
        <w:t xml:space="preserve">seen needed for the </w:t>
      </w:r>
      <w:r>
        <w:rPr>
          <w:lang w:eastAsia="zh-CN"/>
        </w:rPr>
        <w:t xml:space="preserve">gNB </w:t>
      </w:r>
      <w:r w:rsidR="008C041A">
        <w:rPr>
          <w:lang w:eastAsia="zh-CN"/>
        </w:rPr>
        <w:t xml:space="preserve">to </w:t>
      </w:r>
      <w:r>
        <w:rPr>
          <w:lang w:eastAsia="zh-CN"/>
        </w:rPr>
        <w:t xml:space="preserve">better </w:t>
      </w:r>
      <w:r w:rsidR="008C041A">
        <w:rPr>
          <w:lang w:eastAsia="zh-CN"/>
        </w:rPr>
        <w:t>distinguish</w:t>
      </w:r>
      <w:r w:rsidR="002F1B89">
        <w:rPr>
          <w:lang w:eastAsia="zh-CN"/>
        </w:rPr>
        <w:t xml:space="preserve"> UL grant </w:t>
      </w:r>
      <w:r w:rsidR="005E23A9">
        <w:rPr>
          <w:lang w:eastAsia="zh-CN"/>
        </w:rPr>
        <w:t>of which</w:t>
      </w:r>
      <w:r w:rsidR="008C041A">
        <w:rPr>
          <w:lang w:eastAsia="zh-CN"/>
        </w:rPr>
        <w:t xml:space="preserve"> </w:t>
      </w:r>
      <w:r w:rsidR="002F1B89">
        <w:rPr>
          <w:lang w:eastAsia="zh-CN"/>
        </w:rPr>
        <w:t xml:space="preserve">TTI length is requested by the </w:t>
      </w:r>
      <w:r w:rsidR="008C041A">
        <w:rPr>
          <w:lang w:eastAsia="zh-CN"/>
        </w:rPr>
        <w:t>LCH</w:t>
      </w:r>
      <w:r>
        <w:rPr>
          <w:lang w:eastAsia="zh-CN"/>
        </w:rPr>
        <w:t>(s)</w:t>
      </w:r>
      <w:r w:rsidR="008C041A">
        <w:rPr>
          <w:lang w:eastAsia="zh-CN"/>
        </w:rPr>
        <w:t xml:space="preserve"> triggered the SR, the restriction for SR could be only on the maximum allowed TTI length that the LCH can be mapped</w:t>
      </w:r>
      <w:r>
        <w:rPr>
          <w:lang w:eastAsia="zh-CN"/>
        </w:rPr>
        <w:t xml:space="preserve"> to</w:t>
      </w:r>
      <w:r w:rsidR="008C041A">
        <w:rPr>
          <w:lang w:eastAsia="zh-CN"/>
        </w:rPr>
        <w:t>.</w:t>
      </w:r>
    </w:p>
    <w:p w:rsidR="0064138B" w:rsidRDefault="0064138B" w:rsidP="0064138B">
      <w:pPr>
        <w:rPr>
          <w:lang w:eastAsia="zh-CN"/>
        </w:rPr>
      </w:pPr>
      <w:r>
        <w:rPr>
          <w:lang w:eastAsia="zh-CN"/>
        </w:rPr>
        <w:t xml:space="preserve">For example: </w:t>
      </w:r>
    </w:p>
    <w:p w:rsidR="0064138B" w:rsidRDefault="0064138B" w:rsidP="0064138B">
      <w:pPr>
        <w:ind w:left="284"/>
        <w:rPr>
          <w:lang w:eastAsia="zh-CN"/>
        </w:rPr>
      </w:pPr>
      <w:r>
        <w:rPr>
          <w:lang w:eastAsia="zh-CN"/>
        </w:rPr>
        <w:t>LCH1 configured to use TTI length of 1ms, 0.5ms and 0.2ms;</w:t>
      </w:r>
    </w:p>
    <w:p w:rsidR="0064138B" w:rsidRDefault="0064138B" w:rsidP="0064138B">
      <w:pPr>
        <w:ind w:left="284"/>
        <w:rPr>
          <w:lang w:eastAsia="zh-CN"/>
        </w:rPr>
      </w:pPr>
      <w:r>
        <w:rPr>
          <w:lang w:eastAsia="zh-CN"/>
        </w:rPr>
        <w:t>LCH2 configured to use TTI length of 0.5ms and 0.2ms.</w:t>
      </w:r>
    </w:p>
    <w:p w:rsidR="0064138B" w:rsidRDefault="0064138B" w:rsidP="0064138B">
      <w:pPr>
        <w:ind w:left="284"/>
        <w:rPr>
          <w:lang w:eastAsia="zh-CN"/>
        </w:rPr>
      </w:pPr>
      <w:r>
        <w:rPr>
          <w:lang w:eastAsia="zh-CN"/>
        </w:rPr>
        <w:lastRenderedPageBreak/>
        <w:t xml:space="preserve">SR is configured on PUCCH of 1ms and 0.5ms. </w:t>
      </w:r>
    </w:p>
    <w:p w:rsidR="0064138B" w:rsidRDefault="0064138B" w:rsidP="004447E8">
      <w:pPr>
        <w:rPr>
          <w:lang w:eastAsia="zh-CN"/>
        </w:rPr>
      </w:pPr>
      <w:r>
        <w:rPr>
          <w:lang w:eastAsia="zh-CN"/>
        </w:rPr>
        <w:t xml:space="preserve">If SR on any allowed TTI length can be used, SR on PUCCH of 0.5ms would not be able to distinguish </w:t>
      </w:r>
      <w:r w:rsidR="00306245">
        <w:rPr>
          <w:lang w:eastAsia="zh-CN"/>
        </w:rPr>
        <w:t xml:space="preserve">the trigger is from data arrival of </w:t>
      </w:r>
      <w:r>
        <w:rPr>
          <w:lang w:eastAsia="zh-CN"/>
        </w:rPr>
        <w:t>LCH1 or LCH2</w:t>
      </w:r>
      <w:r w:rsidR="002F1B89">
        <w:rPr>
          <w:lang w:eastAsia="zh-CN"/>
        </w:rPr>
        <w:t>, gNB can schedule 0.5ms UL grant to be sure</w:t>
      </w:r>
      <w:r>
        <w:rPr>
          <w:lang w:eastAsia="zh-CN"/>
        </w:rPr>
        <w:t xml:space="preserve">. While if only SR on PUCCH of maximum TTI length is used, gNB could know that the UE is requiring UL grant with TTI length </w:t>
      </w:r>
      <w:r w:rsidR="002F1B89">
        <w:rPr>
          <w:lang w:eastAsia="zh-CN"/>
        </w:rPr>
        <w:t xml:space="preserve">equal to or </w:t>
      </w:r>
      <w:r>
        <w:rPr>
          <w:lang w:eastAsia="zh-CN"/>
        </w:rPr>
        <w:t>smaller than 0.5ms</w:t>
      </w:r>
      <w:r w:rsidRPr="0064138B">
        <w:rPr>
          <w:lang w:eastAsia="zh-CN"/>
        </w:rPr>
        <w:t xml:space="preserve"> </w:t>
      </w:r>
      <w:r>
        <w:rPr>
          <w:lang w:eastAsia="zh-CN"/>
        </w:rPr>
        <w:t>based on the reception of SR on 0.5ms.</w:t>
      </w:r>
    </w:p>
    <w:p w:rsidR="004447E8" w:rsidRPr="004E198C" w:rsidRDefault="004E198C" w:rsidP="00ED309F">
      <w:r w:rsidRPr="004E198C">
        <w:rPr>
          <w:b/>
          <w:lang w:eastAsia="zh-CN"/>
        </w:rPr>
        <w:t xml:space="preserve">Proposal </w:t>
      </w:r>
      <w:r w:rsidR="0069468D">
        <w:rPr>
          <w:b/>
          <w:lang w:eastAsia="zh-CN"/>
        </w:rPr>
        <w:t>2</w:t>
      </w:r>
      <w:r w:rsidRPr="000C1A72">
        <w:rPr>
          <w:lang w:eastAsia="zh-CN"/>
        </w:rPr>
        <w:t xml:space="preserve">: Discuss if SR is sent only on the </w:t>
      </w:r>
      <w:r w:rsidR="001F1417">
        <w:rPr>
          <w:lang w:eastAsia="zh-CN"/>
        </w:rPr>
        <w:t>PUCCH</w:t>
      </w:r>
      <w:r w:rsidRPr="000C1A72">
        <w:rPr>
          <w:lang w:eastAsia="zh-CN"/>
        </w:rPr>
        <w:t xml:space="preserve"> </w:t>
      </w:r>
      <w:r w:rsidR="002A06CC">
        <w:rPr>
          <w:lang w:eastAsia="zh-CN"/>
        </w:rPr>
        <w:t>with</w:t>
      </w:r>
      <w:r w:rsidRPr="000C1A72">
        <w:rPr>
          <w:lang w:eastAsia="zh-CN"/>
        </w:rPr>
        <w:t xml:space="preserve"> maximum TTI length</w:t>
      </w:r>
      <w:r w:rsidR="00FD2892">
        <w:rPr>
          <w:lang w:eastAsia="zh-CN"/>
        </w:rPr>
        <w:t xml:space="preserve"> </w:t>
      </w:r>
      <w:r w:rsidR="001F1417">
        <w:rPr>
          <w:lang w:eastAsia="zh-CN"/>
        </w:rPr>
        <w:t>allowed for</w:t>
      </w:r>
      <w:r w:rsidR="00475341">
        <w:rPr>
          <w:lang w:eastAsia="zh-CN"/>
        </w:rPr>
        <w:t xml:space="preserve"> the LCH that triggers the SR, </w:t>
      </w:r>
      <w:r w:rsidR="00FD2892">
        <w:rPr>
          <w:lang w:eastAsia="zh-CN"/>
        </w:rPr>
        <w:t xml:space="preserve">or </w:t>
      </w:r>
      <w:r w:rsidR="00FD2892" w:rsidRPr="00C35FDC">
        <w:rPr>
          <w:lang w:eastAsia="zh-CN"/>
        </w:rPr>
        <w:t xml:space="preserve">on </w:t>
      </w:r>
      <w:r w:rsidR="001F1417">
        <w:rPr>
          <w:lang w:eastAsia="zh-CN"/>
        </w:rPr>
        <w:t>PUCCH of any</w:t>
      </w:r>
      <w:r w:rsidR="001F1417" w:rsidRPr="00C35FDC">
        <w:rPr>
          <w:lang w:eastAsia="zh-CN"/>
        </w:rPr>
        <w:t xml:space="preserve"> </w:t>
      </w:r>
      <w:r w:rsidR="005E23A9">
        <w:rPr>
          <w:lang w:eastAsia="zh-CN"/>
        </w:rPr>
        <w:t xml:space="preserve">allowed </w:t>
      </w:r>
      <w:r w:rsidR="001F1417">
        <w:rPr>
          <w:lang w:eastAsia="zh-CN"/>
        </w:rPr>
        <w:t xml:space="preserve">TTI length </w:t>
      </w:r>
      <w:r w:rsidR="00625030">
        <w:rPr>
          <w:lang w:eastAsia="zh-CN"/>
        </w:rPr>
        <w:t>for</w:t>
      </w:r>
      <w:r w:rsidR="00475341">
        <w:rPr>
          <w:lang w:eastAsia="zh-CN"/>
        </w:rPr>
        <w:t xml:space="preserve"> the LCH that triggers the SR</w:t>
      </w:r>
      <w:r w:rsidRPr="000C1A72">
        <w:rPr>
          <w:lang w:eastAsia="zh-CN"/>
        </w:rPr>
        <w:t>.</w:t>
      </w:r>
    </w:p>
    <w:p w:rsidR="0069468D" w:rsidRDefault="0069468D" w:rsidP="0069468D">
      <w:pPr>
        <w:rPr>
          <w:lang w:eastAsia="zh-CN"/>
        </w:rPr>
      </w:pPr>
      <w:r>
        <w:rPr>
          <w:lang w:eastAsia="zh-CN"/>
        </w:rPr>
        <w:t>From where the SR is received, the gNB would be able to identify which LCH or LCHs with configured restrictions has triggered the SR</w:t>
      </w:r>
      <w:r w:rsidR="00B7108C">
        <w:rPr>
          <w:lang w:eastAsia="zh-CN"/>
        </w:rPr>
        <w:t>, or in other words knows UL grant of which TTI length is requested</w:t>
      </w:r>
      <w:r>
        <w:rPr>
          <w:lang w:eastAsia="zh-CN"/>
        </w:rPr>
        <w:t xml:space="preserve"> and can schedule UL grant accordingly. Thus, there is no need to introduce more bits for SR. </w:t>
      </w:r>
    </w:p>
    <w:p w:rsidR="0069468D" w:rsidRDefault="0069468D" w:rsidP="0069468D">
      <w:pPr>
        <w:rPr>
          <w:lang w:eastAsia="zh-CN"/>
        </w:rPr>
      </w:pPr>
      <w:r w:rsidRPr="000C1A72">
        <w:rPr>
          <w:b/>
          <w:lang w:eastAsia="zh-CN"/>
        </w:rPr>
        <w:t xml:space="preserve">Proposal </w:t>
      </w:r>
      <w:r>
        <w:rPr>
          <w:b/>
          <w:lang w:eastAsia="zh-CN"/>
        </w:rPr>
        <w:t>3</w:t>
      </w:r>
      <w:r>
        <w:rPr>
          <w:lang w:eastAsia="zh-CN"/>
        </w:rPr>
        <w:t>: No additional bits are required for SR.</w:t>
      </w:r>
    </w:p>
    <w:p w:rsidR="00ED309F" w:rsidRDefault="00ED309F" w:rsidP="00ED309F">
      <w:pPr>
        <w:pStyle w:val="Heading1"/>
      </w:pPr>
      <w:r>
        <w:t>3</w:t>
      </w:r>
      <w:r>
        <w:tab/>
        <w:t>Conclusion</w:t>
      </w:r>
    </w:p>
    <w:p w:rsidR="00ED309F" w:rsidRPr="006E13D1" w:rsidRDefault="00ED309F" w:rsidP="00ED309F">
      <w:r>
        <w:t>In this contribution</w:t>
      </w:r>
      <w:r w:rsidR="008B5DC8">
        <w:t>,</w:t>
      </w:r>
      <w:r>
        <w:t xml:space="preserve"> we discussed the details of logical channel to numerology mapping with the following proposals proposed:</w:t>
      </w:r>
    </w:p>
    <w:p w:rsidR="00A774CF" w:rsidRPr="00FC7D9B" w:rsidRDefault="00A774CF" w:rsidP="00A774CF">
      <w:pPr>
        <w:rPr>
          <w:lang w:eastAsia="zh-CN"/>
        </w:rPr>
      </w:pPr>
      <w:r w:rsidRPr="00FC7D9B">
        <w:rPr>
          <w:b/>
          <w:lang w:eastAsia="zh-CN"/>
        </w:rPr>
        <w:t xml:space="preserve">Proposal </w:t>
      </w:r>
      <w:r>
        <w:rPr>
          <w:b/>
          <w:lang w:eastAsia="zh-CN"/>
        </w:rPr>
        <w:t>1</w:t>
      </w:r>
      <w:r>
        <w:rPr>
          <w:lang w:eastAsia="zh-CN"/>
        </w:rPr>
        <w:t xml:space="preserve">: </w:t>
      </w:r>
      <w:r w:rsidR="0064138B">
        <w:rPr>
          <w:lang w:eastAsia="zh-CN"/>
        </w:rPr>
        <w:t>M</w:t>
      </w:r>
      <w:r>
        <w:rPr>
          <w:lang w:eastAsia="zh-CN"/>
        </w:rPr>
        <w:t xml:space="preserve">ultiple SR configurations can be configured to the UE and which SR configuration is used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9F5BAB" w:rsidRPr="004E198C" w:rsidRDefault="009F5BAB" w:rsidP="009F5BAB">
      <w:r w:rsidRPr="004E198C">
        <w:rPr>
          <w:b/>
          <w:lang w:eastAsia="zh-CN"/>
        </w:rPr>
        <w:t xml:space="preserve">Proposal </w:t>
      </w:r>
      <w:r>
        <w:rPr>
          <w:b/>
          <w:lang w:eastAsia="zh-CN"/>
        </w:rPr>
        <w:t>2</w:t>
      </w:r>
      <w:r w:rsidRPr="000C1A72">
        <w:rPr>
          <w:lang w:eastAsia="zh-CN"/>
        </w:rPr>
        <w:t xml:space="preserve">: Discuss if SR is sent only on the </w:t>
      </w:r>
      <w:r>
        <w:rPr>
          <w:lang w:eastAsia="zh-CN"/>
        </w:rPr>
        <w:t>PUCCH</w:t>
      </w:r>
      <w:r w:rsidRPr="000C1A72">
        <w:rPr>
          <w:lang w:eastAsia="zh-CN"/>
        </w:rPr>
        <w:t xml:space="preserve"> </w:t>
      </w:r>
      <w:r>
        <w:rPr>
          <w:lang w:eastAsia="zh-CN"/>
        </w:rPr>
        <w:t>with</w:t>
      </w:r>
      <w:r w:rsidRPr="000C1A72">
        <w:rPr>
          <w:lang w:eastAsia="zh-CN"/>
        </w:rPr>
        <w:t xml:space="preserve"> maximum TTI length</w:t>
      </w:r>
      <w:r>
        <w:rPr>
          <w:lang w:eastAsia="zh-CN"/>
        </w:rPr>
        <w:t xml:space="preserve"> allowed for the LCH that triggers the SR, or </w:t>
      </w:r>
      <w:r w:rsidRPr="00C35FDC">
        <w:rPr>
          <w:lang w:eastAsia="zh-CN"/>
        </w:rPr>
        <w:t xml:space="preserve">on </w:t>
      </w:r>
      <w:r>
        <w:rPr>
          <w:lang w:eastAsia="zh-CN"/>
        </w:rPr>
        <w:t>PUCCH of any</w:t>
      </w:r>
      <w:r w:rsidRPr="00C35FDC">
        <w:rPr>
          <w:lang w:eastAsia="zh-CN"/>
        </w:rPr>
        <w:t xml:space="preserve"> </w:t>
      </w:r>
      <w:r>
        <w:rPr>
          <w:lang w:eastAsia="zh-CN"/>
        </w:rPr>
        <w:t>TTI length allowed for the LCH that triggers the SR</w:t>
      </w:r>
      <w:r w:rsidRPr="000C1A72">
        <w:rPr>
          <w:lang w:eastAsia="zh-CN"/>
        </w:rPr>
        <w:t>.</w:t>
      </w:r>
    </w:p>
    <w:p w:rsidR="0069468D" w:rsidRDefault="0069468D" w:rsidP="0069468D">
      <w:pPr>
        <w:rPr>
          <w:lang w:eastAsia="zh-CN"/>
        </w:rPr>
      </w:pPr>
      <w:r w:rsidRPr="00C35FDC">
        <w:rPr>
          <w:b/>
          <w:lang w:eastAsia="zh-CN"/>
        </w:rPr>
        <w:t xml:space="preserve">Proposal </w:t>
      </w:r>
      <w:r>
        <w:rPr>
          <w:b/>
          <w:lang w:eastAsia="zh-CN"/>
        </w:rPr>
        <w:t>3</w:t>
      </w:r>
      <w:r>
        <w:rPr>
          <w:lang w:eastAsia="zh-CN"/>
        </w:rPr>
        <w:t>: No additional bits are required for SR.</w:t>
      </w:r>
    </w:p>
    <w:p w:rsidR="00ED309F" w:rsidRPr="006E13D1" w:rsidRDefault="00ED309F" w:rsidP="00ED309F">
      <w:pPr>
        <w:pStyle w:val="Heading1"/>
      </w:pPr>
      <w:r w:rsidRPr="006E13D1">
        <w:t>References</w:t>
      </w:r>
    </w:p>
    <w:p w:rsidR="008D367B" w:rsidRDefault="008D367B" w:rsidP="008D367B">
      <w:pPr>
        <w:numPr>
          <w:ilvl w:val="0"/>
          <w:numId w:val="4"/>
        </w:numPr>
        <w:overflowPunct w:val="0"/>
        <w:autoSpaceDE w:val="0"/>
        <w:autoSpaceDN w:val="0"/>
        <w:adjustRightInd w:val="0"/>
        <w:textAlignment w:val="baseline"/>
      </w:pPr>
      <w:hyperlink r:id="rId7" w:history="1">
        <w:r w:rsidRPr="003046AF">
          <w:rPr>
            <w:rStyle w:val="Hyperlink"/>
          </w:rPr>
          <w:t>R2-1703796</w:t>
        </w:r>
      </w:hyperlink>
      <w:r>
        <w:t xml:space="preserve">, </w:t>
      </w:r>
      <w:r w:rsidRPr="006242B8">
        <w:rPr>
          <w:i/>
        </w:rPr>
        <w:t>RAN2 #97bis</w:t>
      </w:r>
      <w:r>
        <w:t xml:space="preserve"> </w:t>
      </w:r>
      <w:r w:rsidRPr="001D3379">
        <w:rPr>
          <w:i/>
        </w:rPr>
        <w:t>Report from LTE Break-Out Session</w:t>
      </w:r>
      <w:r>
        <w:t xml:space="preserve">, </w:t>
      </w:r>
      <w:r w:rsidRPr="001D3379">
        <w:t>Vice-Chair (InterDigital)</w:t>
      </w:r>
    </w:p>
    <w:p w:rsidR="00DD3FD4" w:rsidRDefault="00DD3FD4" w:rsidP="00DD3FD4">
      <w:pPr>
        <w:numPr>
          <w:ilvl w:val="0"/>
          <w:numId w:val="4"/>
        </w:numPr>
        <w:overflowPunct w:val="0"/>
        <w:autoSpaceDE w:val="0"/>
        <w:autoSpaceDN w:val="0"/>
        <w:adjustRightInd w:val="0"/>
        <w:textAlignment w:val="baseline"/>
      </w:pPr>
      <w:r>
        <w:t xml:space="preserve">R2-1702667, </w:t>
      </w:r>
      <w:r w:rsidRPr="00DD3FD4">
        <w:rPr>
          <w:i/>
        </w:rPr>
        <w:t>E-mail discussion report [97#62]</w:t>
      </w:r>
      <w:r>
        <w:t xml:space="preserve">, </w:t>
      </w:r>
      <w:r w:rsidRPr="00DD3FD4">
        <w:t>Ericsson (rapporteur)</w:t>
      </w:r>
      <w:r w:rsidRPr="00DD3FD4">
        <w:tab/>
      </w:r>
    </w:p>
    <w:p w:rsidR="00DD3FD4" w:rsidRDefault="00584587" w:rsidP="00584587">
      <w:pPr>
        <w:numPr>
          <w:ilvl w:val="0"/>
          <w:numId w:val="4"/>
        </w:numPr>
        <w:overflowPunct w:val="0"/>
        <w:autoSpaceDE w:val="0"/>
        <w:autoSpaceDN w:val="0"/>
        <w:adjustRightInd w:val="0"/>
        <w:textAlignment w:val="baseline"/>
      </w:pPr>
      <w:r w:rsidRPr="00584587">
        <w:t>R2-1705075</w:t>
      </w:r>
      <w:bookmarkStart w:id="1" w:name="_GoBack"/>
      <w:bookmarkEnd w:id="1"/>
      <w:r w:rsidR="00DD3FD4">
        <w:t xml:space="preserve">, </w:t>
      </w:r>
      <w:r w:rsidR="00C958DB" w:rsidRPr="00C958DB">
        <w:rPr>
          <w:i/>
        </w:rPr>
        <w:t>Logical channel to numerologies/TTI length mapping</w:t>
      </w:r>
      <w:r w:rsidR="00C958DB">
        <w:t xml:space="preserve">, </w:t>
      </w:r>
      <w:r w:rsidR="00C958DB" w:rsidRPr="00C958DB">
        <w:t>Nokia, Alcatel-Lucent Shanghai Bell</w:t>
      </w:r>
    </w:p>
    <w:p w:rsidR="00080512" w:rsidRPr="00ED309F" w:rsidRDefault="00080512" w:rsidP="00ED309F">
      <w:pPr>
        <w:pStyle w:val="CRCoverPage"/>
        <w:tabs>
          <w:tab w:val="left" w:pos="1985"/>
        </w:tabs>
      </w:pPr>
    </w:p>
    <w:sectPr w:rsidR="00080512" w:rsidRPr="00ED30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F3C" w:rsidRDefault="00B22F3C">
      <w:r>
        <w:separator/>
      </w:r>
    </w:p>
  </w:endnote>
  <w:endnote w:type="continuationSeparator" w:id="0">
    <w:p w:rsidR="00B22F3C" w:rsidRDefault="00B2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F3C" w:rsidRDefault="00B22F3C">
      <w:r>
        <w:separator/>
      </w:r>
    </w:p>
  </w:footnote>
  <w:footnote w:type="continuationSeparator" w:id="0">
    <w:p w:rsidR="00B22F3C" w:rsidRDefault="00B22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39F4"/>
    <w:rsid w:val="00033A2D"/>
    <w:rsid w:val="00040095"/>
    <w:rsid w:val="00080512"/>
    <w:rsid w:val="00090468"/>
    <w:rsid w:val="000B7BCF"/>
    <w:rsid w:val="000C1A72"/>
    <w:rsid w:val="000C522B"/>
    <w:rsid w:val="000D58AB"/>
    <w:rsid w:val="000D7E00"/>
    <w:rsid w:val="000E5EAA"/>
    <w:rsid w:val="00145075"/>
    <w:rsid w:val="00153C24"/>
    <w:rsid w:val="001741A0"/>
    <w:rsid w:val="00194CD0"/>
    <w:rsid w:val="001B0597"/>
    <w:rsid w:val="001B49C9"/>
    <w:rsid w:val="001F1417"/>
    <w:rsid w:val="001F168B"/>
    <w:rsid w:val="001F7831"/>
    <w:rsid w:val="00204045"/>
    <w:rsid w:val="0022606D"/>
    <w:rsid w:val="002747EC"/>
    <w:rsid w:val="002855BF"/>
    <w:rsid w:val="002A06CC"/>
    <w:rsid w:val="002F0D22"/>
    <w:rsid w:val="002F1B3C"/>
    <w:rsid w:val="002F1B89"/>
    <w:rsid w:val="00306245"/>
    <w:rsid w:val="003172DC"/>
    <w:rsid w:val="00322E20"/>
    <w:rsid w:val="00326069"/>
    <w:rsid w:val="0035462D"/>
    <w:rsid w:val="003B0DB3"/>
    <w:rsid w:val="003B40AD"/>
    <w:rsid w:val="003C4E37"/>
    <w:rsid w:val="003E16BE"/>
    <w:rsid w:val="00401855"/>
    <w:rsid w:val="004447E8"/>
    <w:rsid w:val="00475341"/>
    <w:rsid w:val="00477455"/>
    <w:rsid w:val="004A01A2"/>
    <w:rsid w:val="004D19F3"/>
    <w:rsid w:val="004D3578"/>
    <w:rsid w:val="004D380D"/>
    <w:rsid w:val="004E198C"/>
    <w:rsid w:val="004E213A"/>
    <w:rsid w:val="004E64CC"/>
    <w:rsid w:val="004E7997"/>
    <w:rsid w:val="004F6769"/>
    <w:rsid w:val="00503171"/>
    <w:rsid w:val="00506C28"/>
    <w:rsid w:val="00534DA0"/>
    <w:rsid w:val="00543E6C"/>
    <w:rsid w:val="00565087"/>
    <w:rsid w:val="0056573F"/>
    <w:rsid w:val="0056655A"/>
    <w:rsid w:val="00584587"/>
    <w:rsid w:val="005E23A9"/>
    <w:rsid w:val="00611566"/>
    <w:rsid w:val="00625030"/>
    <w:rsid w:val="0064138B"/>
    <w:rsid w:val="00646D99"/>
    <w:rsid w:val="00656910"/>
    <w:rsid w:val="00656DC7"/>
    <w:rsid w:val="0069468D"/>
    <w:rsid w:val="006A538C"/>
    <w:rsid w:val="006C66D8"/>
    <w:rsid w:val="006D1E24"/>
    <w:rsid w:val="006E1417"/>
    <w:rsid w:val="006F6A2C"/>
    <w:rsid w:val="00734A5B"/>
    <w:rsid w:val="00744E76"/>
    <w:rsid w:val="00757D40"/>
    <w:rsid w:val="00771DB3"/>
    <w:rsid w:val="00781F0F"/>
    <w:rsid w:val="0078727C"/>
    <w:rsid w:val="0079049D"/>
    <w:rsid w:val="007B18D8"/>
    <w:rsid w:val="007C095F"/>
    <w:rsid w:val="008028A4"/>
    <w:rsid w:val="00813245"/>
    <w:rsid w:val="00834F42"/>
    <w:rsid w:val="0084117C"/>
    <w:rsid w:val="008768CA"/>
    <w:rsid w:val="00877EF9"/>
    <w:rsid w:val="00880120"/>
    <w:rsid w:val="00880559"/>
    <w:rsid w:val="008A7FAC"/>
    <w:rsid w:val="008B5306"/>
    <w:rsid w:val="008B5DC8"/>
    <w:rsid w:val="008C041A"/>
    <w:rsid w:val="008D367B"/>
    <w:rsid w:val="0090271F"/>
    <w:rsid w:val="00902DB9"/>
    <w:rsid w:val="0090466A"/>
    <w:rsid w:val="0092223E"/>
    <w:rsid w:val="00936071"/>
    <w:rsid w:val="00940212"/>
    <w:rsid w:val="00942EC2"/>
    <w:rsid w:val="00961B32"/>
    <w:rsid w:val="00974BB0"/>
    <w:rsid w:val="009A0AF3"/>
    <w:rsid w:val="009B07CD"/>
    <w:rsid w:val="009C19E9"/>
    <w:rsid w:val="009C49CB"/>
    <w:rsid w:val="009F5BAB"/>
    <w:rsid w:val="009F61A7"/>
    <w:rsid w:val="00A10F02"/>
    <w:rsid w:val="00A204CA"/>
    <w:rsid w:val="00A53724"/>
    <w:rsid w:val="00A774CF"/>
    <w:rsid w:val="00A82346"/>
    <w:rsid w:val="00A9671C"/>
    <w:rsid w:val="00AA1553"/>
    <w:rsid w:val="00AD41C1"/>
    <w:rsid w:val="00B15449"/>
    <w:rsid w:val="00B22F3C"/>
    <w:rsid w:val="00B47FD1"/>
    <w:rsid w:val="00B516BB"/>
    <w:rsid w:val="00B7108C"/>
    <w:rsid w:val="00C10F09"/>
    <w:rsid w:val="00C12B51"/>
    <w:rsid w:val="00C24650"/>
    <w:rsid w:val="00C33079"/>
    <w:rsid w:val="00C83A13"/>
    <w:rsid w:val="00C92967"/>
    <w:rsid w:val="00C958DB"/>
    <w:rsid w:val="00C97950"/>
    <w:rsid w:val="00CA3D0C"/>
    <w:rsid w:val="00CA5B4C"/>
    <w:rsid w:val="00CA654B"/>
    <w:rsid w:val="00CA7CE2"/>
    <w:rsid w:val="00CD4C7B"/>
    <w:rsid w:val="00D24C5D"/>
    <w:rsid w:val="00D27923"/>
    <w:rsid w:val="00D738D6"/>
    <w:rsid w:val="00D80795"/>
    <w:rsid w:val="00D87E00"/>
    <w:rsid w:val="00D9134D"/>
    <w:rsid w:val="00D96D11"/>
    <w:rsid w:val="00DA7A03"/>
    <w:rsid w:val="00DB1818"/>
    <w:rsid w:val="00DC309B"/>
    <w:rsid w:val="00DC4DA2"/>
    <w:rsid w:val="00DD3FD4"/>
    <w:rsid w:val="00DE5494"/>
    <w:rsid w:val="00E47A63"/>
    <w:rsid w:val="00E62835"/>
    <w:rsid w:val="00E749E4"/>
    <w:rsid w:val="00E77645"/>
    <w:rsid w:val="00E83697"/>
    <w:rsid w:val="00EC4A25"/>
    <w:rsid w:val="00ED309F"/>
    <w:rsid w:val="00EE4B62"/>
    <w:rsid w:val="00F025A2"/>
    <w:rsid w:val="00F07388"/>
    <w:rsid w:val="00F2026E"/>
    <w:rsid w:val="00F2210A"/>
    <w:rsid w:val="00F37743"/>
    <w:rsid w:val="00F54A3D"/>
    <w:rsid w:val="00F653B8"/>
    <w:rsid w:val="00F71B89"/>
    <w:rsid w:val="00F7353C"/>
    <w:rsid w:val="00F76F8F"/>
    <w:rsid w:val="00FA1266"/>
    <w:rsid w:val="00FA648E"/>
    <w:rsid w:val="00FC1192"/>
    <w:rsid w:val="00FC7843"/>
    <w:rsid w:val="00FD28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ED309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D309F"/>
    <w:rPr>
      <w:rFonts w:ascii="Arial" w:eastAsia="MS Mincho" w:hAnsi="Arial"/>
      <w:szCs w:val="24"/>
    </w:rPr>
  </w:style>
  <w:style w:type="paragraph" w:styleId="NormalWeb">
    <w:name w:val="Normal (Web)"/>
    <w:basedOn w:val="Normal"/>
    <w:uiPriority w:val="99"/>
    <w:unhideWhenUsed/>
    <w:rsid w:val="00ED309F"/>
    <w:pPr>
      <w:spacing w:before="100" w:beforeAutospacing="1" w:after="100" w:afterAutospacing="1"/>
    </w:pPr>
    <w:rPr>
      <w:sz w:val="24"/>
      <w:szCs w:val="24"/>
      <w:lang w:val="en-US" w:eastAsia="zh-CN"/>
    </w:rPr>
  </w:style>
  <w:style w:type="paragraph" w:styleId="BalloonText">
    <w:name w:val="Balloon Text"/>
    <w:basedOn w:val="Normal"/>
    <w:link w:val="BalloonTextChar"/>
    <w:rsid w:val="004E198C"/>
    <w:pPr>
      <w:spacing w:after="0"/>
    </w:pPr>
    <w:rPr>
      <w:sz w:val="18"/>
      <w:szCs w:val="18"/>
    </w:rPr>
  </w:style>
  <w:style w:type="character" w:customStyle="1" w:styleId="BalloonTextChar">
    <w:name w:val="Balloon Text Char"/>
    <w:basedOn w:val="DefaultParagraphFont"/>
    <w:link w:val="BalloonText"/>
    <w:rsid w:val="004E198C"/>
    <w:rPr>
      <w:sz w:val="18"/>
      <w:szCs w:val="18"/>
      <w:lang w:eastAsia="en-US"/>
    </w:rPr>
  </w:style>
  <w:style w:type="paragraph" w:styleId="ListParagraph">
    <w:name w:val="List Paragraph"/>
    <w:basedOn w:val="Normal"/>
    <w:uiPriority w:val="34"/>
    <w:qFormat/>
    <w:rsid w:val="00641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377">
      <w:bodyDiv w:val="1"/>
      <w:marLeft w:val="0"/>
      <w:marRight w:val="0"/>
      <w:marTop w:val="0"/>
      <w:marBottom w:val="0"/>
      <w:divBdr>
        <w:top w:val="none" w:sz="0" w:space="0" w:color="auto"/>
        <w:left w:val="none" w:sz="0" w:space="0" w:color="auto"/>
        <w:bottom w:val="none" w:sz="0" w:space="0" w:color="auto"/>
        <w:right w:val="none" w:sz="0" w:space="0" w:color="auto"/>
      </w:divBdr>
    </w:div>
    <w:div w:id="7354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97bis/Docs/R2-17037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4</cp:revision>
  <dcterms:created xsi:type="dcterms:W3CDTF">2017-05-05T07:51:00Z</dcterms:created>
  <dcterms:modified xsi:type="dcterms:W3CDTF">2017-05-05T07:52:00Z</dcterms:modified>
</cp:coreProperties>
</file>